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海建公司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337省道工程“双节”期间加班加点推进项目建设</w:t>
      </w:r>
    </w:p>
    <w:p>
      <w:pPr>
        <w:widowControl w:val="0"/>
        <w:wordWrap/>
        <w:adjustRightInd/>
        <w:snapToGrid/>
        <w:spacing w:before="0" w:after="0"/>
        <w:ind w:left="0" w:leftChars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国庆中秋“双节”长假期间，337省道灌南段路面改造工程项目部全体员工坚守在施工第一线，抢工期，抓进度。</w:t>
      </w:r>
      <w:r>
        <w:rPr>
          <w:rFonts w:hint="eastAsia" w:ascii="仿宋" w:hAnsi="仿宋" w:eastAsia="仿宋" w:cs="仿宋"/>
          <w:color w:val="191919"/>
          <w:sz w:val="32"/>
          <w:szCs w:val="32"/>
          <w:shd w:val="clear" w:color="auto" w:fill="FFFFFF"/>
        </w:rPr>
        <w:t>确保节点工期顺利进行，加班加点，全力奋战，掀起施工大干高潮，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有序进行各项工作。</w:t>
      </w:r>
    </w:p>
    <w:p>
      <w:pPr>
        <w:widowControl w:val="0"/>
        <w:wordWrap/>
        <w:adjustRightInd/>
        <w:snapToGrid/>
        <w:spacing w:before="0" w:after="0" w:line="360" w:lineRule="auto"/>
        <w:ind w:left="0" w:leftChars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19191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沥青摊铺过程中，项目部精心组织部署，优化交通封闭方案，增加协管人员疏导交通，增派安全员指挥社会车辆，严查各类安全设施的规范设置和个人安全防护用品的正确使用。各环节有条不紊，优质高效的完成当日施工任务。</w:t>
      </w:r>
      <w:r>
        <w:rPr>
          <w:rFonts w:hint="eastAsia" w:ascii="仿宋" w:hAnsi="仿宋" w:eastAsia="仿宋" w:cs="仿宋"/>
          <w:color w:val="191919"/>
          <w:sz w:val="32"/>
          <w:szCs w:val="32"/>
          <w:shd w:val="clear" w:color="auto" w:fill="FFFFFF"/>
        </w:rPr>
        <w:t>为祖国生日献礼。</w:t>
      </w:r>
    </w:p>
    <w:p>
      <w:pPr>
        <w:widowControl w:val="0"/>
        <w:wordWrap/>
        <w:adjustRightInd/>
        <w:snapToGrid/>
        <w:spacing w:before="0" w:after="0" w:line="360" w:lineRule="auto"/>
        <w:ind w:left="0" w:leftChars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191919"/>
          <w:sz w:val="32"/>
          <w:szCs w:val="32"/>
          <w:shd w:val="clear" w:color="auto" w:fill="FFFFFF"/>
        </w:rPr>
      </w:pPr>
    </w:p>
    <w:p>
      <w:pPr>
        <w:widowControl w:val="0"/>
        <w:wordWrap/>
        <w:adjustRightInd/>
        <w:snapToGrid/>
        <w:spacing w:before="0" w:after="0" w:line="360" w:lineRule="auto"/>
        <w:ind w:left="0" w:leftChars="0" w:right="0" w:firstLine="640" w:firstLineChars="200"/>
        <w:jc w:val="right"/>
        <w:textAlignment w:val="auto"/>
        <w:outlineLvl w:val="9"/>
        <w:rPr>
          <w:rFonts w:hint="eastAsia" w:ascii="仿宋" w:hAnsi="仿宋" w:eastAsia="仿宋" w:cs="仿宋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191919"/>
          <w:sz w:val="32"/>
          <w:szCs w:val="32"/>
          <w:shd w:val="clear" w:color="auto" w:fill="FFFFFF"/>
          <w:lang w:val="en-US" w:eastAsia="zh-CN"/>
        </w:rPr>
        <w:t>江苏海建公司</w:t>
      </w:r>
    </w:p>
    <w:p>
      <w:pPr>
        <w:widowControl w:val="0"/>
        <w:wordWrap/>
        <w:adjustRightInd/>
        <w:snapToGrid/>
        <w:spacing w:before="0" w:after="0" w:line="360" w:lineRule="auto"/>
        <w:ind w:left="0" w:leftChars="0" w:right="0" w:firstLine="640" w:firstLineChars="200"/>
        <w:jc w:val="right"/>
        <w:textAlignment w:val="auto"/>
        <w:outlineLvl w:val="9"/>
        <w:rPr>
          <w:rFonts w:hint="eastAsia" w:ascii="仿宋" w:hAnsi="仿宋" w:eastAsia="仿宋" w:cs="仿宋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191919"/>
          <w:sz w:val="32"/>
          <w:szCs w:val="32"/>
          <w:shd w:val="clear" w:color="auto" w:fill="FFFFFF"/>
          <w:lang w:val="en-US" w:eastAsia="zh-CN"/>
        </w:rPr>
        <w:t>赵武 樊康</w:t>
      </w:r>
    </w:p>
    <w:p>
      <w:pPr>
        <w:spacing w:line="360" w:lineRule="auto"/>
        <w:ind w:firstLine="600" w:firstLineChars="200"/>
        <w:jc w:val="right"/>
        <w:rPr>
          <w:rFonts w:hint="eastAsia" w:ascii="Arial" w:hAnsi="Arial" w:cs="Arial"/>
          <w:color w:val="191919"/>
          <w:sz w:val="30"/>
          <w:szCs w:val="30"/>
          <w:shd w:val="clear" w:color="auto" w:fill="FFFFFF"/>
        </w:rPr>
      </w:pPr>
    </w:p>
    <w:p>
      <w:pPr>
        <w:spacing w:line="360" w:lineRule="auto"/>
        <w:rPr>
          <w:rFonts w:hint="eastAsia" w:ascii="仿宋" w:hAnsi="仿宋" w:eastAsia="仿宋" w:cs="仿宋"/>
          <w:color w:val="191919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191919"/>
          <w:sz w:val="44"/>
          <w:szCs w:val="44"/>
          <w:shd w:val="clear" w:color="auto" w:fill="FFFFFF"/>
          <w:lang w:val="en-US" w:eastAsia="zh-CN"/>
        </w:rPr>
        <w:t>附：原稿件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灌南337项目节日期间奋战施工一线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当“中秋”遇上了“国庆”，家与国撞了个满怀！在这喜庆的节日里，灌南337项目部施工人员坚守在施工一线，狠抓进度管理，各项工作有序进行。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沥青摊铺过程中，项目部精心组织部署，优化交通封闭方案，增加协管人员疏导交通，增派安全员指挥社会车辆，严查各类安全设施的规范设置和个人安全防护用品的正确使用。各环节有条不紊，优质高效的完成当日施工任务。</w:t>
      </w:r>
    </w:p>
    <w:p>
      <w:pPr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</w:t>
      </w:r>
    </w:p>
    <w:p>
      <w:pPr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江苏海建港通分公司  </w:t>
      </w:r>
    </w:p>
    <w:p>
      <w:pPr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安全部     赵武</w:t>
      </w:r>
    </w:p>
    <w:p>
      <w:pPr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spacing w:line="360" w:lineRule="auto"/>
        <w:rPr>
          <w:rFonts w:hint="eastAsia" w:ascii="Arial" w:hAnsi="Arial" w:cs="Arial"/>
          <w:color w:val="191919"/>
          <w:sz w:val="30"/>
          <w:szCs w:val="30"/>
          <w:shd w:val="clear" w:color="auto" w:fill="FFFFFF"/>
          <w:lang w:val="en-US" w:eastAsia="zh-CN"/>
        </w:rPr>
      </w:pPr>
    </w:p>
    <w:p>
      <w:pPr>
        <w:spacing w:line="360" w:lineRule="auto"/>
        <w:ind w:firstLine="600" w:firstLineChars="200"/>
        <w:rPr>
          <w:rFonts w:hint="eastAsia" w:ascii="Arial" w:hAnsi="Arial" w:cs="Arial"/>
          <w:color w:val="191919"/>
          <w:sz w:val="30"/>
          <w:szCs w:val="30"/>
          <w:shd w:val="clear" w:color="auto" w:fill="FFFFFF"/>
        </w:rPr>
      </w:pPr>
    </w:p>
    <w:p>
      <w:pPr>
        <w:spacing w:line="360" w:lineRule="auto"/>
        <w:ind w:firstLine="600" w:firstLineChars="200"/>
        <w:rPr>
          <w:rFonts w:hint="eastAsia" w:ascii="Arial" w:hAnsi="Arial" w:cs="Arial"/>
          <w:color w:val="191919"/>
          <w:sz w:val="30"/>
          <w:szCs w:val="30"/>
          <w:shd w:val="clear" w:color="auto" w:fill="FFFFFF"/>
        </w:rPr>
      </w:pPr>
    </w:p>
    <w:p>
      <w:pPr>
        <w:spacing w:line="360" w:lineRule="auto"/>
        <w:ind w:firstLine="560" w:firstLineChars="200"/>
        <w:jc w:val="righ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paragraph" w:styleId="2">
    <w:name w:val="footer"/>
    <w:basedOn w:val="1"/>
    <w:link w:val="6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5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页眉 Char Char"/>
    <w:basedOn w:val="4"/>
    <w:link w:val="3"/>
    <w:uiPriority w:val="99"/>
    <w:rPr>
      <w:sz w:val="18"/>
      <w:szCs w:val="18"/>
    </w:rPr>
  </w:style>
  <w:style w:type="character" w:customStyle="1" w:styleId="6">
    <w:name w:val="页脚 Char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</Words>
  <Characters>119</Characters>
  <Lines>1</Lines>
  <Paragraphs>1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2020-10-03T15:18:00Z</dcterms:created>
  <dc:creator>Kang</dc:creator>
  <cp:lastModifiedBy>gypbc-cjb</cp:lastModifiedBy>
  <dcterms:modified xsi:type="dcterms:W3CDTF">2020-10-10T08:54:08Z</dcterms:modified>
  <dc:title>337省道工程“双节”期间加班加点推进项目建设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